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Публічний договір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про надання послуг  з підтримки   та розвитку електронного профілю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Фізична особі-підприємець Гриневич Аліна Юріївна,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РНОКПП 3447903243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(надалі – «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Виконавець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»),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керуючись ст. 633 Цивільного кодексу України пропонує будь-яким юридичним особам, фізичним особам-підприємцям, фізичним особам,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без надання переваги одному замовнику перед іншим,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укласти публічний договір про надання послуг з підтримки та розвитку електронного профілю (далі - Договір).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 Даний Договір є публічним, відповідно до ст. ст. 633, 641 Цивільного кодексу України, та його умови є однакові для всіх Замовників, беззастережне прийняття умов якого вважаються акцентуванням цієї оферти Замовником.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ВИЗНАЧЕННЯ ТЕРМІНІВ:</w:t>
      </w:r>
    </w:p>
    <w:p w:rsidR="00000000" w:rsidDel="00000000" w:rsidP="00000000" w:rsidRDefault="00000000" w:rsidRPr="00000000" w14:paraId="00000007">
      <w:pPr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Замовник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будь-яка юридична особа, фізична особа-підприємець, фізична особа, що отримує     </w:t>
        <w:br w:type="textWrapping"/>
        <w:t xml:space="preserve">             послуги на умовах даного Договору.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Публічний договір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– це правочин  про надання послуг, який встановлює однакові для всіх Замовників умови надання цих послуг на умовах публічної оферти з моменту її акцептування (прийняття) Замовником.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Публічна оферт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а – пропозиція Виконавця, адресована будь-якій юридичній чи фізичній особі відповідно до статті 641 Цивільного кодексу України, укласти з ним договір, що міститься в публічній оферті.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Акцепт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– надання Замовником повної і безумовної відповіді Виконавцю на його пропозицію укласти Договір на умовах, визначених публічною офертою, шляхом оплати замовлених Послуг, що свідчать про прийняття ним публічної оферти.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1. ПРЕДМЕТ ДОГОВОРУ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1.1. Виконавець надає, а Замовник приймає та оплачує послуги  підтримки  та просування електронної сторінки Замовника на  сайті Elmy (https://elmy.ua/), здійснює забезпечення реклами, просування електронної сторінки у соціальних мережах 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0"/>
          <w:szCs w:val="20"/>
          <w:rtl w:val="0"/>
        </w:rPr>
        <w:t xml:space="preserve">(Facebook, Instagram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), згідно з умовами даного Договору. 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1.2. Зміст та деталізація Послуг, що надаються, наведено сайті Elmy (https://elmy.ua/)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2. ВІДОМОСТІ ПРО ПОСЛУГИ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2.1. Згідно з цього Договору, Виконавець надає Замовнику наступні послуги: 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2.1.1.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просування  профілю Замовника в топ  майстрів по професіям і послугам;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2.1.2. створення професійної   сторінки з повною інформацією про Замовника;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2.1.3. персональна підтримка менеджера (з 9.00 до 18.00 год. Пн.-пт.) для Замовника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2.1.4. особисте повідомлення про запис на послугу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2.1.5. підключення кнопки онлайн запису та інші послуги у сфері просування Інтернет-сторінки Замовника.       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3. АКЦЕПТУВАННЯ ДОГОВОРУ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3.1. Підтвердженням повного та безумовного акцептування публічної оферти є внесення Замовником плати за замовлені Послуги, що свідчить про прийняття ним публічної оферти.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3.2. Договір вважається укладеним з моментом оплати замовлених Послуг.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3.3. Виконавець приступає до надання послуг за цим Договором з моменту отримання  оплати Замовником замовлених Послуг.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3.4. Укладаючи Договір, Замовник автоматично погоджується з повним та безумовним прийняттям Замовником положень Договору, тарифів, розміщених на сайті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Elmy (https://elmy.ua/).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3.5. Замовник,здійснюючи оплату послуг за даним Договором,підтверджує отримання таких послуг від Виконавця. Замовник та Виконавець погоджують, що результат наданих послуг відповідно до Договору актами наданих послуг не оформлюється.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3.6. Якщо Замовник не задоволен наданими послугами за цим Договором, то така незгода вирішується шляхом переговорів між Сторонами.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4. ЦІНА ТА УМОВИ ОПЛАТИ 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4.1.  За  користування послугами Виконавця, Замовник сплачує ці послуги  згідно обраного тарифного пакету, розміщеного на сайті Elmy (https://elmy.ua/).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4.2.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Оплата Послуг Замовником здійснюється за допомогою платіжної системи.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5. ОБОВ’ЯЗКИ СТОРІН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5.1. Обов’язки Виконавця: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5.1.1. Своєчасно та якісно надавати послуги, передбачені даним Договором.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5.1.2. При виникненні обставин, що перешкоджають належному виконанню своїх зобов’язань, згідно з цим Договором, терміново повідомити про це Замовника. 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5.1.3. Надавати Замовнику технічну підтримку і допомогу консультаційного характеру в рамках надання послуг згідно даного Договору.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5.2. Обов'язки Замовника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5.2.1. Приймати від Виконавця послуги, що надаються згідно з цим Договором. 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5.2.2.  Оплачувати послуги, на умовах та в порядку визначеному даним Договором. 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5.2.3. Використовувати послуги надані Виконавцем з додержанням вимог діючого законодавства. </w:t>
        <w:br w:type="textWrapping"/>
        <w:t xml:space="preserve">5.2.4. Надати Виконавцю  необхідну інформацію  для надання Послуг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6. ВІДПОВІДАЛЬНІСТЬ СТОРІН ТА ВИРІШЕННЯ СПОРІВ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6.1. У випадку порушення своїх зобов’язань за цим Договором Сторони несуть відповідальність визначену цим Договором та чинним законодавством. Порушенням зобов’язання є його невиконання або неналежне виконання, тобто виконання з порушенням умов, визначених змістом зобов’язання.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6.2. Сторони не несуть відповідальність за порушення своїх зобов’язань за цим Договором, якщо воно сталося не з їх вини. Сторона вважається невинуватою, якщо вона доведе, що вжила всіх залежних від неї заходів для належного виконання зобов’язання. 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6.3. Жодна із Сторін не несе відповідальність за невиконання чи неналежне виконання своїх зобов'язань по цьому Договору, якщо це невиконання чи неналежне виконання зумовлені дією обставин непереборної сили (форс-мажорних обставин). Сторона, для якої склались форс-мажорні обставини, зобов'язана не пізніше 7 календарних днів з дати настання таких обставин повідомити у письмовій формі іншу Сторону.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6.4.Виконавець не несе відповідальності: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6.4.1. За зміст інформації, яка використовується, отримується, передається або зберігається Замовником, а також за якість інформації, отриманої з глобальної мережі Інтернет.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6.4.2. За будь-які пошкодження, які були нанесені Замовнику як наслідок використання глобальної мережі Інтернет, в тому числі втрату даних в результаті затримок, не доставки, помилкової адресації або переривання послуг, яке спричинене помилками, які виникли не з вини Виконавця, а також за скарги третіх осіб, які виникли в зв'язку з цим. 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6.4.3. Перед третіми особами, якщо їм буде спричинено збитки, пов'язані з використанням послуг Виконавця, які надаються Замовнику.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6.4.4. За якість функціонування окремих сегментів та вузлів глобальної мережі Інтернет, за технічний стан каналів, погіршення якості послуг та перебої в роботі, які виникають прямо або непрямо з причин, які знаходяться поза межами контролю або впливу Виконавця. 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6.5. Усі спори, що пов’язані з цим Договором вирішуються шляхом переговорів між Сторонами. Якщо спір не може бути вирішений шляхом переговорів, він вирішується в судовому порядку за встановленою підвідомчістю та підсудністю такого спору, визначеному відповідним чинним законодавством України.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7. СТРОК ДІЇ ДОГОВОРУ ТА ІНШІ УМОВИ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7.1. Договір набуває чинності з моменту оплати  Замовником за замовлені Послуги з урахуванням обраного Замовником тарифного пакету та  діє до повного виконання умов Договора Сторонами. 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7.2. При достроковому розірванні договору з ініціативи Замовника, Виконавець залишає за собою право утримати повну вартість послуги, що була оплачена Замовником, у випадку, якщо послуга вже запущена в реалізацію. 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7.3. При достроковому розірванні договору з ініціативи Замовника, у випадку, якщо реалізацію послуги не було почато, Виконавець має право утримати 20% від загальної суми договору.  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7.4. Послуга вважається запущеною в реалізацію, якщо було здійснена підготовка послуги та налагодження ліній реалізації послуги, при цьому Виконавець має право не розголошувати Замовнику всі деталі по запуску в реалізацію послуги.                                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7.5 У випадку ініціативи Замовника до зміни послуги, на будь-якому етапі її реалізації, Виконавець залишає за собою право на утримання 20% вартості від послуги, що є дорожчою в заміні. 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8. ПОЛІТИКА КОНФІДЕНЦІЙНОСТІ 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8.1. При використанні Замовником інтернет сервісів сайтів Виконавця здійснюється збір і обробка персональних даних Замовника, зокрема даних, що надаються Замовником при заповненні онлайн-форм, надсиланні документів та даних, які отримуються в процесі користування сервісом; файли cookie; ір-адреси; параметри та налаштування інтернет-браузерів. </w:t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8.2.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Надаючи свої персональні дані на сайті при реєстрації або оформленні Замовлення, Замовник надає Виконавцю свою добровільну згоду на обробку, використання (у тому числі і передачу) своїх персональних даних, а також вчинення інших дій, передбачених Законом України «Про захист персональних даних», без обмеження терміну дії такої згоди.</w:t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8.3. Виконавець використовує дані Замовника для надання  послуг, визначених Договором. Виконавець, крім того, має право використовувати персональні дані Замовника для цілей ведення бухгалтерського обліку, виставлення рахунків та аудиту, адміністративних і юридичних цілей, статистичного та маркетингового аналізу, а також для забезпечення зв’язку в процесі надання послуг без отримання додаткової згоди від Замовника. 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8.4. Замовник володіє всіма правами, передбаченими чинним законодавством України, міжнародно-правовими договорами, згода на обов’язковість яких надана Верховною радою України, зокрема, тими, що передбачені ст. 8 Закону України “Про захист персональних даних”. </w:t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8.5. Виконавець здійснює дії щодо використання персональних даних Замовника, що включає будь-які дії Виконавця щодо обробки цих даних, дії щодо їх захисту, а також дії щодо надання часткового або повного права обробки персональних даних іншим суб’єктам відносин, пов’язаних із персональними даними для виконання даного Договору. </w:t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8.6. Виконавець має право накопичувати персональні дані Замовника, що передбачає дії щодо поєднання та систематизації відомостей про фізичну особу чи групу фізичних осіб або внесення цих даних до бази персональних даних. </w:t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8.7. Виконавець забезпечує зберігання персональних даних Замовника, забезпечує їх цілісність та відповідний режим доступу до них.  </w:t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8.8.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Замовник несе відповідальність за підтримання своїх персональних даних в актуальному стані. Виконавець не несе відповідальності за неякісне виконання або невиконання своїх зобов'язань у зв'язку з неактуальністю інформації про Замовника або невідповідністю її дійсності.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Реквізити Виконавця:</w:t>
      </w:r>
    </w:p>
    <w:p w:rsidR="00000000" w:rsidDel="00000000" w:rsidP="00000000" w:rsidRDefault="00000000" w:rsidRPr="00000000" w14:paraId="00000045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Фізична особі-підприємець Гриневич Аліна Юріївна</w:t>
      </w:r>
    </w:p>
    <w:p w:rsidR="00000000" w:rsidDel="00000000" w:rsidP="00000000" w:rsidRDefault="00000000" w:rsidRPr="00000000" w14:paraId="00000046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РНОКПП 3447903243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  <w:t xml:space="preserve"> адреса: Україна, 61174, Харківська обл., місто Харків, проспект ЛЮДВІГА СВОБОДИ, будинок 53</w:t>
        <w:br w:type="textWrapping"/>
        <w:t xml:space="preserve">UA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863515330000026007052121090</w:t>
        <w:br w:type="textWrapping"/>
        <w:t xml:space="preserve">в АТ КБ “ПРИВАТБАНК”</w:t>
        <w:br w:type="textWrapping"/>
        <w:t xml:space="preserve">код банку 351533</w:t>
        <w:br w:type="textWrapping"/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120C6"/>
    <w:rPr>
      <w:rFonts w:ascii="Calibri" w:cs="Calibri" w:eastAsia="Calibri" w:hAnsi="Calibri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semiHidden w:val="1"/>
    <w:unhideWhenUsed w:val="1"/>
    <w:rsid w:val="006120C6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LaI99I2oVuNuhE2+xFsMgbYmgQ==">AMUW2mXPBRVsGXTqoQMlYez2gI76s752PBOBU9dwFSK1YCOajlaZghBQQy+qd7nTIEnJr0xpICOVSvRui+DYMilLGBuLMyIYIulNS0fjQPpvhlj4MCev8XkN+pCakboHeVljKpr2tZAKzjGdldWAHTGZskL0+5hTRnNckxp6JFLmnVrr3OcHKDsFBxPgKmdeKAdIKOMOLjw/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2021-04-20T07:30:00Z</dcterms:created>
  <dc:creator>Alina</dc:creator>
</cp:coreProperties>
</file>